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C72E" w14:textId="77777777" w:rsidR="004914C1" w:rsidRDefault="004914C1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28650CB3" w14:textId="77777777" w:rsidR="004914C1" w:rsidRDefault="00EC147C">
      <w:pPr>
        <w:spacing w:after="240" w:line="240" w:lineRule="auto"/>
        <w:ind w:right="-1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  <w:u w:val="single"/>
        </w:rPr>
        <w:t>Comunicato stampa</w:t>
      </w:r>
    </w:p>
    <w:p w14:paraId="47A4F276" w14:textId="7752394C" w:rsidR="004914C1" w:rsidRDefault="00EC147C">
      <w:pPr>
        <w:spacing w:after="240" w:line="240" w:lineRule="auto"/>
        <w:ind w:right="-1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Adesioni all’offerta pubblica di acquisto volontaria totalitaria da parte di </w:t>
      </w:r>
      <w:proofErr w:type="spellStart"/>
      <w:r>
        <w:rPr>
          <w:rFonts w:ascii="Verdana" w:eastAsia="Verdana" w:hAnsi="Verdana" w:cs="Verdana"/>
          <w:b/>
          <w:sz w:val="20"/>
        </w:rPr>
        <w:t>Ideanomics</w:t>
      </w:r>
      <w:proofErr w:type="spellEnd"/>
      <w:r>
        <w:rPr>
          <w:rFonts w:ascii="Verdana" w:eastAsia="Verdana" w:hAnsi="Verdana" w:cs="Verdana"/>
          <w:b/>
          <w:sz w:val="20"/>
        </w:rPr>
        <w:t xml:space="preserve"> sulle azioni ordinarie di Energica Motor Company S.p.A. </w:t>
      </w:r>
      <w:proofErr w:type="gramStart"/>
      <w:r>
        <w:rPr>
          <w:rFonts w:ascii="Verdana" w:eastAsia="Verdana" w:hAnsi="Verdana" w:cs="Verdana"/>
          <w:b/>
          <w:sz w:val="20"/>
        </w:rPr>
        <w:t>nella corso</w:t>
      </w:r>
      <w:proofErr w:type="gramEnd"/>
      <w:r>
        <w:rPr>
          <w:rFonts w:ascii="Verdana" w:eastAsia="Verdana" w:hAnsi="Verdana" w:cs="Verdana"/>
          <w:b/>
          <w:sz w:val="20"/>
        </w:rPr>
        <w:t xml:space="preserve"> della </w:t>
      </w:r>
      <w:r w:rsidR="00065321">
        <w:rPr>
          <w:rFonts w:ascii="Verdana" w:eastAsia="Verdana" w:hAnsi="Verdana" w:cs="Verdana"/>
          <w:b/>
          <w:sz w:val="20"/>
        </w:rPr>
        <w:t>terza</w:t>
      </w:r>
      <w:r>
        <w:rPr>
          <w:rFonts w:ascii="Verdana" w:eastAsia="Verdana" w:hAnsi="Verdana" w:cs="Verdana"/>
          <w:b/>
          <w:sz w:val="20"/>
        </w:rPr>
        <w:t xml:space="preserve"> settimana.</w:t>
      </w:r>
    </w:p>
    <w:p w14:paraId="1DF684FE" w14:textId="77777777" w:rsidR="004914C1" w:rsidRDefault="00EC147C">
      <w:pPr>
        <w:spacing w:after="240" w:line="240" w:lineRule="auto"/>
        <w:ind w:right="-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New York, 2 marzo 2022</w:t>
      </w:r>
      <w:r>
        <w:rPr>
          <w:rFonts w:ascii="Verdana" w:eastAsia="Verdana" w:hAnsi="Verdana" w:cs="Verdana"/>
          <w:sz w:val="20"/>
        </w:rPr>
        <w:t xml:space="preserve"> – Con riferimento all’Offerta pubblica di acquisto volontaria to</w:t>
      </w:r>
      <w:r>
        <w:rPr>
          <w:rFonts w:ascii="Verdana" w:eastAsia="Verdana" w:hAnsi="Verdana" w:cs="Verdana"/>
          <w:sz w:val="20"/>
        </w:rPr>
        <w:t>talitaria (“</w:t>
      </w:r>
      <w:r>
        <w:rPr>
          <w:rFonts w:ascii="Verdana" w:eastAsia="Verdana" w:hAnsi="Verdana" w:cs="Verdana"/>
          <w:b/>
          <w:sz w:val="20"/>
        </w:rPr>
        <w:t>Offerta</w:t>
      </w:r>
      <w:r>
        <w:rPr>
          <w:rFonts w:ascii="Verdana" w:eastAsia="Verdana" w:hAnsi="Verdana" w:cs="Verdana"/>
          <w:sz w:val="20"/>
        </w:rPr>
        <w:t xml:space="preserve">”) da parte di </w:t>
      </w:r>
      <w:proofErr w:type="spellStart"/>
      <w:r>
        <w:rPr>
          <w:rFonts w:ascii="Verdana" w:eastAsia="Verdana" w:hAnsi="Verdana" w:cs="Verdana"/>
          <w:sz w:val="20"/>
        </w:rPr>
        <w:t>Ideanomics</w:t>
      </w:r>
      <w:proofErr w:type="spellEnd"/>
      <w:r>
        <w:rPr>
          <w:rFonts w:ascii="Verdana" w:eastAsia="Verdana" w:hAnsi="Verdana" w:cs="Verdana"/>
          <w:sz w:val="20"/>
        </w:rPr>
        <w:t xml:space="preserve"> Inc. (“</w:t>
      </w:r>
      <w:proofErr w:type="spellStart"/>
      <w:r>
        <w:rPr>
          <w:rFonts w:ascii="Verdana" w:eastAsia="Verdana" w:hAnsi="Verdana" w:cs="Verdana"/>
          <w:b/>
          <w:sz w:val="20"/>
        </w:rPr>
        <w:t>Ideanomics</w:t>
      </w:r>
      <w:proofErr w:type="spellEnd"/>
      <w:r>
        <w:rPr>
          <w:rFonts w:ascii="Verdana" w:eastAsia="Verdana" w:hAnsi="Verdana" w:cs="Verdana"/>
          <w:sz w:val="20"/>
        </w:rPr>
        <w:t>” o “</w:t>
      </w:r>
      <w:r>
        <w:rPr>
          <w:rFonts w:ascii="Verdana" w:eastAsia="Verdana" w:hAnsi="Verdana" w:cs="Verdana"/>
          <w:b/>
          <w:sz w:val="20"/>
        </w:rPr>
        <w:t>Offerente</w:t>
      </w:r>
      <w:r>
        <w:rPr>
          <w:rFonts w:ascii="Verdana" w:eastAsia="Verdana" w:hAnsi="Verdana" w:cs="Verdana"/>
          <w:sz w:val="20"/>
        </w:rPr>
        <w:t>”) su massime n. 16.056.451 azioni ordinarie (“</w:t>
      </w:r>
      <w:r>
        <w:rPr>
          <w:rFonts w:ascii="Verdana" w:eastAsia="Verdana" w:hAnsi="Verdana" w:cs="Verdana"/>
          <w:b/>
          <w:sz w:val="20"/>
        </w:rPr>
        <w:t>Azioni</w:t>
      </w:r>
      <w:r>
        <w:rPr>
          <w:rFonts w:ascii="Verdana" w:eastAsia="Verdana" w:hAnsi="Verdana" w:cs="Verdana"/>
          <w:sz w:val="20"/>
        </w:rPr>
        <w:t>”) Energica Motor Company S.p.A. (“</w:t>
      </w:r>
      <w:r>
        <w:rPr>
          <w:rFonts w:ascii="Verdana" w:eastAsia="Verdana" w:hAnsi="Verdana" w:cs="Verdana"/>
          <w:b/>
          <w:sz w:val="20"/>
        </w:rPr>
        <w:t>Energica</w:t>
      </w:r>
      <w:r>
        <w:rPr>
          <w:rFonts w:ascii="Verdana" w:eastAsia="Verdana" w:hAnsi="Verdana" w:cs="Verdana"/>
          <w:sz w:val="20"/>
        </w:rPr>
        <w:t>”), pari al 51,84% del capitale sociale, oltre a massime n. 281.690 Azioni rivenient</w:t>
      </w:r>
      <w:r>
        <w:rPr>
          <w:rFonts w:ascii="Verdana" w:eastAsia="Verdana" w:hAnsi="Verdana" w:cs="Verdana"/>
          <w:sz w:val="20"/>
        </w:rPr>
        <w:t>i dall’eventuale esercizio integrale dei Warrant Atlas I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e, così, per complessive massime n. 16.338.141 Azioni, al prezzo di Euro 3,20 per Azione, si rende noto, ai sensi dell’art. 41, comma 2, lett. d) del Regolamento Consob n. 11971/99, che il 2 marzo 20</w:t>
      </w:r>
      <w:r>
        <w:rPr>
          <w:rFonts w:ascii="Verdana" w:eastAsia="Verdana" w:hAnsi="Verdana" w:cs="Verdana"/>
          <w:sz w:val="20"/>
        </w:rPr>
        <w:t>22 sono state portate in adesione all’Offerta n. 5.440.019 Azioni.</w:t>
      </w:r>
    </w:p>
    <w:p w14:paraId="1558BBE0" w14:textId="77777777" w:rsidR="004914C1" w:rsidRDefault="00EC147C">
      <w:pPr>
        <w:spacing w:after="240" w:line="240" w:lineRule="auto"/>
        <w:ind w:right="-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Si precisa che i dati sopra indicati in relazione alle Azioni oggetto dell’Offerta tengono conto del fatto che, in data 23 febbraio 2022, sono stati esercitati tutti i n. 327.275 Warrant </w:t>
      </w:r>
      <w:proofErr w:type="spellStart"/>
      <w:r>
        <w:rPr>
          <w:rFonts w:ascii="Verdana" w:eastAsia="Verdana" w:hAnsi="Verdana" w:cs="Verdana"/>
          <w:sz w:val="20"/>
        </w:rPr>
        <w:t>Ne</w:t>
      </w:r>
      <w:r>
        <w:rPr>
          <w:rFonts w:ascii="Verdana" w:eastAsia="Verdana" w:hAnsi="Verdana" w:cs="Verdana"/>
          <w:sz w:val="20"/>
        </w:rPr>
        <w:t>gma</w:t>
      </w:r>
      <w:proofErr w:type="spellEnd"/>
      <w:r>
        <w:rPr>
          <w:rFonts w:ascii="Verdana" w:eastAsia="Verdana" w:hAnsi="Verdana" w:cs="Verdana"/>
          <w:sz w:val="20"/>
        </w:rPr>
        <w:t>, con conseguente emissione di n. 327.275 azioni ordinarie dell’Emittente.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4730"/>
      </w:tblGrid>
      <w:tr w:rsidR="004914C1" w14:paraId="391C0D8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C2B50" w14:textId="77777777" w:rsidR="004914C1" w:rsidRDefault="00EC147C">
            <w:pPr>
              <w:spacing w:before="100" w:after="10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Strumenti finanziari oggetto dell’Offerta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6529D" w14:textId="77777777" w:rsidR="004914C1" w:rsidRDefault="00EC147C">
            <w:pPr>
              <w:spacing w:before="100" w:after="10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Massime n. 16.056.451 Azioni, negoziate su Euronext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Growth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Milan, codice ISIN IT0005143547, pari al 51,84% del capitale sociale, oltre a</w:t>
            </w:r>
            <w:r>
              <w:rPr>
                <w:rFonts w:ascii="Verdana" w:eastAsia="Verdana" w:hAnsi="Verdana" w:cs="Verdana"/>
                <w:sz w:val="20"/>
              </w:rPr>
              <w:t xml:space="preserve"> massime n. 281.690 Azioni rivenienti dall’eventuale esercizio integrale dei Warrant Atlas I e, così, per complessive massime n. 16.338.141 Azioni dell’Emittente</w:t>
            </w:r>
          </w:p>
        </w:tc>
      </w:tr>
      <w:tr w:rsidR="004914C1" w14:paraId="3EFE427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ED7BF" w14:textId="77777777" w:rsidR="004914C1" w:rsidRDefault="00EC147C">
            <w:pPr>
              <w:spacing w:before="100" w:after="10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Strumenti finanziari portati in adesione il 2 marzo 2022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7719B" w14:textId="77777777" w:rsidR="004914C1" w:rsidRDefault="00EC147C">
            <w:pPr>
              <w:spacing w:before="100" w:after="10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N. 5.440.019 Azioni.</w:t>
            </w:r>
          </w:p>
        </w:tc>
      </w:tr>
      <w:tr w:rsidR="004914C1" w14:paraId="7102FB9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9A6ED" w14:textId="77777777" w:rsidR="004914C1" w:rsidRDefault="00EC147C">
            <w:pPr>
              <w:spacing w:before="100" w:after="10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Strumenti fina</w:t>
            </w:r>
            <w:r>
              <w:rPr>
                <w:rFonts w:ascii="Verdana" w:eastAsia="Verdana" w:hAnsi="Verdana" w:cs="Verdana"/>
                <w:sz w:val="20"/>
              </w:rPr>
              <w:t>nziari portati complessivamente in adesione dall’inizio del periodo di adesione (14 febbraio 2022) alla data del presente comunicato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5B30F" w14:textId="77777777" w:rsidR="004914C1" w:rsidRDefault="00EC147C">
            <w:pPr>
              <w:spacing w:before="100" w:after="10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N. 8.747.680 Azioni.</w:t>
            </w:r>
          </w:p>
        </w:tc>
      </w:tr>
      <w:tr w:rsidR="004914C1" w14:paraId="416329B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A07ED" w14:textId="77777777" w:rsidR="004914C1" w:rsidRDefault="00EC147C">
            <w:pPr>
              <w:spacing w:before="100" w:after="10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Percentuale sugli strumenti finanziari in circolazione oggetto dell’offerta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EDA8D" w14:textId="77777777" w:rsidR="004914C1" w:rsidRDefault="00EC147C">
            <w:pPr>
              <w:spacing w:before="100" w:after="10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54,481 %.</w:t>
            </w:r>
          </w:p>
        </w:tc>
      </w:tr>
      <w:tr w:rsidR="004914C1" w14:paraId="681783C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3364F" w14:textId="77777777" w:rsidR="004914C1" w:rsidRDefault="00EC147C">
            <w:pPr>
              <w:spacing w:before="100" w:after="10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Percentuale sugli strumenti finanziari in circolazione alla data del Documento di Offerta, sommati agli strumenti finanziari che potrebbero essere emessi a seguito dell’</w:t>
            </w:r>
            <w:r>
              <w:rPr>
                <w:rFonts w:ascii="Verdana" w:eastAsia="Verdana" w:hAnsi="Verdana" w:cs="Verdana"/>
                <w:sz w:val="20"/>
              </w:rPr>
              <w:t>esercizio dei Warrant.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7215B" w14:textId="77777777" w:rsidR="004914C1" w:rsidRDefault="00EC147C">
            <w:pPr>
              <w:spacing w:before="100" w:after="10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53,541 %.</w:t>
            </w:r>
          </w:p>
        </w:tc>
      </w:tr>
    </w:tbl>
    <w:p w14:paraId="6927AD3A" w14:textId="77777777" w:rsidR="004914C1" w:rsidRDefault="004914C1">
      <w:pPr>
        <w:spacing w:after="240" w:line="240" w:lineRule="auto"/>
        <w:ind w:right="-1"/>
        <w:jc w:val="both"/>
        <w:rPr>
          <w:rFonts w:ascii="Verdana" w:eastAsia="Verdana" w:hAnsi="Verdana" w:cs="Verdana"/>
          <w:sz w:val="20"/>
        </w:rPr>
      </w:pPr>
    </w:p>
    <w:p w14:paraId="322D89E6" w14:textId="77777777" w:rsidR="004914C1" w:rsidRDefault="00EC147C">
      <w:pPr>
        <w:spacing w:after="240" w:line="240" w:lineRule="auto"/>
        <w:ind w:right="-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Si ricorda che il periodo di adesione all’Offerta (“</w:t>
      </w:r>
      <w:r>
        <w:rPr>
          <w:rFonts w:ascii="Verdana" w:eastAsia="Verdana" w:hAnsi="Verdana" w:cs="Verdana"/>
          <w:b/>
          <w:sz w:val="20"/>
        </w:rPr>
        <w:t>Periodo di Adesione</w:t>
      </w:r>
      <w:r>
        <w:rPr>
          <w:rFonts w:ascii="Verdana" w:eastAsia="Verdana" w:hAnsi="Verdana" w:cs="Verdana"/>
          <w:sz w:val="20"/>
        </w:rPr>
        <w:t>”) ha avuto inizio alle ore 8:30 del 14 febbraio 2022 e avrà termine alle ore 17:30 del 4 marzo 2022 estremi inclusi (salvo proroghe del Periodo di Ad</w:t>
      </w:r>
      <w:r>
        <w:rPr>
          <w:rFonts w:ascii="Verdana" w:eastAsia="Verdana" w:hAnsi="Verdana" w:cs="Verdana"/>
          <w:sz w:val="20"/>
        </w:rPr>
        <w:t>esione in conformità alle disposizioni vigenti). Il pagamento del corrispettivo dell’Offerta avverrà il giorno 11 marzo 2022.</w:t>
      </w:r>
    </w:p>
    <w:p w14:paraId="181011C0" w14:textId="77777777" w:rsidR="004914C1" w:rsidRDefault="00EC147C">
      <w:pPr>
        <w:spacing w:after="240" w:line="240" w:lineRule="auto"/>
        <w:ind w:right="-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Qualora ne ricorrano i presupposti, ai sensi dell’articolo 40-bis, comma 1, lettera a), del Regolamento Emittenti, i termini per a</w:t>
      </w:r>
      <w:r>
        <w:rPr>
          <w:rFonts w:ascii="Verdana" w:eastAsia="Verdana" w:hAnsi="Verdana" w:cs="Verdana"/>
          <w:sz w:val="20"/>
        </w:rPr>
        <w:t>derire all’Offerta saranno riaperti per un ulteriore periodo di cinque giorni di borsa aperta a decorrere dal giorno successivo all’11 marzo 2022 (salvo proroghe del Periodo di Adesione), e, dunque, per le sedute del 14, 15, 16, 17 e 18 marzo 2022 (estremi</w:t>
      </w:r>
      <w:r>
        <w:rPr>
          <w:rFonts w:ascii="Verdana" w:eastAsia="Verdana" w:hAnsi="Verdana" w:cs="Verdana"/>
          <w:sz w:val="20"/>
        </w:rPr>
        <w:t xml:space="preserve"> inclusi), dalle ore 8.30 alle ore 17.30 (“</w:t>
      </w:r>
      <w:r>
        <w:rPr>
          <w:rFonts w:ascii="Verdana" w:eastAsia="Verdana" w:hAnsi="Verdana" w:cs="Verdana"/>
          <w:b/>
          <w:sz w:val="20"/>
        </w:rPr>
        <w:t>Riapertura dei Termini</w:t>
      </w:r>
      <w:r>
        <w:rPr>
          <w:rFonts w:ascii="Verdana" w:eastAsia="Verdana" w:hAnsi="Verdana" w:cs="Verdana"/>
          <w:sz w:val="20"/>
        </w:rPr>
        <w:t xml:space="preserve">”). In caso di Riapertura dei Termini, il pagamento del corrispettivo per ciascuna azione </w:t>
      </w:r>
      <w:r>
        <w:rPr>
          <w:rFonts w:ascii="Verdana" w:eastAsia="Verdana" w:hAnsi="Verdana" w:cs="Verdana"/>
          <w:sz w:val="20"/>
        </w:rPr>
        <w:lastRenderedPageBreak/>
        <w:t>dell’Emittente portata in adesione all’Offerta durante la Riapertura dei Termini avverrà il giorno 25</w:t>
      </w:r>
      <w:r>
        <w:rPr>
          <w:rFonts w:ascii="Verdana" w:eastAsia="Verdana" w:hAnsi="Verdana" w:cs="Verdana"/>
          <w:sz w:val="20"/>
        </w:rPr>
        <w:t xml:space="preserve"> marzo 2022, salvo proroghe del Periodo di Adesione.</w:t>
      </w:r>
    </w:p>
    <w:p w14:paraId="3B85BA62" w14:textId="77777777" w:rsidR="004914C1" w:rsidRDefault="00EC147C">
      <w:pPr>
        <w:spacing w:after="240" w:line="240" w:lineRule="auto"/>
        <w:ind w:right="-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Per ogni informazione puntuale sui termini e sulle condizioni dell’Offerta, si fa rinvio al Documento di Offerta, messo a disposizione del pubblico per la consultazione presso: (i) la sede legale dell’Of</w:t>
      </w:r>
      <w:r>
        <w:rPr>
          <w:rFonts w:ascii="Verdana" w:eastAsia="Verdana" w:hAnsi="Verdana" w:cs="Verdana"/>
          <w:sz w:val="20"/>
        </w:rPr>
        <w:t xml:space="preserve">ferente, in New York, 1441, Broadway, Suite 5116; (ii) la sede di </w:t>
      </w:r>
      <w:proofErr w:type="spellStart"/>
      <w:r>
        <w:rPr>
          <w:rFonts w:ascii="Verdana" w:eastAsia="Verdana" w:hAnsi="Verdana" w:cs="Verdana"/>
          <w:sz w:val="20"/>
        </w:rPr>
        <w:t>Bestinver</w:t>
      </w:r>
      <w:proofErr w:type="spellEnd"/>
      <w:r>
        <w:rPr>
          <w:rFonts w:ascii="Verdana" w:eastAsia="Verdana" w:hAnsi="Verdana" w:cs="Verdana"/>
          <w:sz w:val="20"/>
        </w:rPr>
        <w:t xml:space="preserve"> (Intermediario Incaricato del Coordinamento), in Milano, Galleria del Corso n. 1; (iii) la sede amministrativa e operativa di SPAFID (Intermediario Incaricato del Coordinamento), i</w:t>
      </w:r>
      <w:r>
        <w:rPr>
          <w:rFonts w:ascii="Verdana" w:eastAsia="Verdana" w:hAnsi="Verdana" w:cs="Verdana"/>
          <w:sz w:val="20"/>
        </w:rPr>
        <w:t xml:space="preserve">n Milano, Foro Buonaparte n. 10; (iv) la sede legale dell’Emittente, in Modena, via Cesare Della Chiesa, n. 150; (v) sul sito internet dell’Emittente; (vi) sul sito internet dell’Offerente; (vii) sul sito internet del Global Information Agent </w:t>
      </w:r>
      <w:hyperlink r:id="rId4">
        <w:r>
          <w:rPr>
            <w:rFonts w:ascii="Verdana" w:eastAsia="Verdana" w:hAnsi="Verdana" w:cs="Verdana"/>
            <w:i/>
            <w:color w:val="0000FF"/>
            <w:sz w:val="20"/>
            <w:u w:val="single"/>
          </w:rPr>
          <w:t>www.morrowsodali-transactions.com</w:t>
        </w:r>
      </w:hyperlink>
      <w:r>
        <w:rPr>
          <w:rFonts w:ascii="Verdana" w:eastAsia="Verdana" w:hAnsi="Verdana" w:cs="Verdana"/>
          <w:sz w:val="20"/>
        </w:rPr>
        <w:t>.</w:t>
      </w:r>
    </w:p>
    <w:p w14:paraId="144C0DF5" w14:textId="77777777" w:rsidR="004914C1" w:rsidRDefault="00EC147C">
      <w:pPr>
        <w:spacing w:after="240" w:line="240" w:lineRule="auto"/>
        <w:ind w:right="-1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***</w:t>
      </w:r>
    </w:p>
    <w:p w14:paraId="44C02700" w14:textId="77777777" w:rsidR="004914C1" w:rsidRDefault="00EC147C">
      <w:pPr>
        <w:spacing w:after="240" w:line="240" w:lineRule="auto"/>
        <w:ind w:right="-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Comunicato emesso da </w:t>
      </w:r>
      <w:proofErr w:type="spellStart"/>
      <w:r>
        <w:rPr>
          <w:rFonts w:ascii="Verdana" w:eastAsia="Verdana" w:hAnsi="Verdana" w:cs="Verdana"/>
          <w:sz w:val="20"/>
        </w:rPr>
        <w:t>Ideanomics</w:t>
      </w:r>
      <w:proofErr w:type="spellEnd"/>
      <w:r>
        <w:rPr>
          <w:rFonts w:ascii="Verdana" w:eastAsia="Verdana" w:hAnsi="Verdana" w:cs="Verdana"/>
          <w:sz w:val="20"/>
        </w:rPr>
        <w:t xml:space="preserve"> Inc. e diffuso da Energica Motor Company S.p.A. su richiesta di </w:t>
      </w:r>
      <w:proofErr w:type="spellStart"/>
      <w:r>
        <w:rPr>
          <w:rFonts w:ascii="Verdana" w:eastAsia="Verdana" w:hAnsi="Verdana" w:cs="Verdana"/>
          <w:sz w:val="20"/>
        </w:rPr>
        <w:t>Ideanomics</w:t>
      </w:r>
      <w:proofErr w:type="spellEnd"/>
      <w:r>
        <w:rPr>
          <w:rFonts w:ascii="Verdana" w:eastAsia="Verdana" w:hAnsi="Verdana" w:cs="Verdana"/>
          <w:sz w:val="20"/>
        </w:rPr>
        <w:t xml:space="preserve"> Inc.</w:t>
      </w:r>
    </w:p>
    <w:p w14:paraId="1AA51148" w14:textId="77777777" w:rsidR="004914C1" w:rsidRDefault="00EC147C">
      <w:pPr>
        <w:spacing w:after="240" w:line="240" w:lineRule="auto"/>
        <w:ind w:right="-1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***</w:t>
      </w:r>
    </w:p>
    <w:p w14:paraId="4994A84F" w14:textId="77777777" w:rsidR="004914C1" w:rsidRDefault="00EC147C">
      <w:pPr>
        <w:spacing w:before="240" w:after="240" w:line="240" w:lineRule="auto"/>
        <w:ind w:right="14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i/>
          <w:sz w:val="20"/>
        </w:rPr>
        <w:t xml:space="preserve">IL PRESENTE DOCUMENTO NON DEVE ESSERE DIVULGATO, PUBBLICATO O DISTRIBUITO, IN TUTTO O IN PARTE, DIRETTAMENTE O INDIRETTAMENTE, NEGLI STATI UNITI, IN AUSTRALIA, IN CANADA O IN GIAPPONE (O IN ALTRI PAESI ESCLUSI, COME DI SEGUITO DEFINITI) </w:t>
      </w:r>
    </w:p>
    <w:p w14:paraId="6709BE88" w14:textId="77777777" w:rsidR="004914C1" w:rsidRDefault="00EC147C">
      <w:pPr>
        <w:spacing w:before="240" w:after="240" w:line="240" w:lineRule="auto"/>
        <w:ind w:right="14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i/>
          <w:sz w:val="20"/>
        </w:rPr>
        <w:t xml:space="preserve">L’Offerta non è e </w:t>
      </w:r>
      <w:r>
        <w:rPr>
          <w:rFonts w:ascii="Verdana" w:eastAsia="Verdana" w:hAnsi="Verdana" w:cs="Verdana"/>
          <w:i/>
          <w:sz w:val="20"/>
        </w:rPr>
        <w:t xml:space="preserve">non sarà promossa né diffusa negli Stati Uniti d’America (ovvero rivolta a U.S. </w:t>
      </w:r>
      <w:proofErr w:type="spellStart"/>
      <w:r>
        <w:rPr>
          <w:rFonts w:ascii="Verdana" w:eastAsia="Verdana" w:hAnsi="Verdana" w:cs="Verdana"/>
          <w:i/>
          <w:sz w:val="20"/>
        </w:rPr>
        <w:t>Persons</w:t>
      </w:r>
      <w:proofErr w:type="spellEnd"/>
      <w:r>
        <w:rPr>
          <w:rFonts w:ascii="Verdana" w:eastAsia="Verdana" w:hAnsi="Verdana" w:cs="Verdana"/>
          <w:i/>
          <w:sz w:val="20"/>
        </w:rPr>
        <w:t>, come definite ai sensi dello U.S. Securities Act del 1933 e successive modificazioni), Canada Giappone e Australia, nonché in qualsiasi altro Paese in cui tale Offerta</w:t>
      </w:r>
      <w:r>
        <w:rPr>
          <w:rFonts w:ascii="Verdana" w:eastAsia="Verdana" w:hAnsi="Verdana" w:cs="Verdana"/>
          <w:i/>
          <w:sz w:val="20"/>
        </w:rPr>
        <w:t xml:space="preserve"> non sia consentita in assenza di autorizzazione da parte delle competenti autorità o altri adempimenti da parte dell’Offerente (tali Paesi, inclusi Stati Uniti d’America, Canada, Giappone e Australia, collettivamente i “</w:t>
      </w:r>
      <w:r>
        <w:rPr>
          <w:rFonts w:ascii="Verdana" w:eastAsia="Verdana" w:hAnsi="Verdana" w:cs="Verdana"/>
          <w:b/>
          <w:i/>
          <w:sz w:val="20"/>
        </w:rPr>
        <w:t>Paesi Esclusi</w:t>
      </w:r>
      <w:r>
        <w:rPr>
          <w:rFonts w:ascii="Verdana" w:eastAsia="Verdana" w:hAnsi="Verdana" w:cs="Verdana"/>
          <w:i/>
          <w:sz w:val="20"/>
        </w:rPr>
        <w:t>”), né utilizzando str</w:t>
      </w:r>
      <w:r>
        <w:rPr>
          <w:rFonts w:ascii="Verdana" w:eastAsia="Verdana" w:hAnsi="Verdana" w:cs="Verdana"/>
          <w:i/>
          <w:sz w:val="20"/>
        </w:rPr>
        <w:t>umenti di comunicazione o commercio nazionale o internazionale dei Paesi Esclusi (ivi inclusi, a mero titolo esemplificativo, la rete postale, il fax, il telefax, la posta elettronica, il telefono e internet), né attraverso qualsivoglia struttura di alcuno</w:t>
      </w:r>
      <w:r>
        <w:rPr>
          <w:rFonts w:ascii="Verdana" w:eastAsia="Verdana" w:hAnsi="Verdana" w:cs="Verdana"/>
          <w:i/>
          <w:sz w:val="20"/>
        </w:rPr>
        <w:t xml:space="preserve"> degli intermediari finanziari dei Paesi Esclusi, né in alcun altro modo. </w:t>
      </w:r>
    </w:p>
    <w:p w14:paraId="7BDF4D75" w14:textId="77777777" w:rsidR="004914C1" w:rsidRDefault="00EC147C">
      <w:pPr>
        <w:spacing w:before="240" w:after="240" w:line="240" w:lineRule="auto"/>
        <w:ind w:right="14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i/>
          <w:sz w:val="20"/>
        </w:rPr>
        <w:t>Copia parziale o integrale di qualsiasi documento che l’Offerente emetterà in relazione all’Offerta, non è e non dovrà essere inviata, né in qualsiasi modo trasmessa, o comunque dis</w:t>
      </w:r>
      <w:r>
        <w:rPr>
          <w:rFonts w:ascii="Verdana" w:eastAsia="Verdana" w:hAnsi="Verdana" w:cs="Verdana"/>
          <w:i/>
          <w:sz w:val="20"/>
        </w:rPr>
        <w:t xml:space="preserve">tribuita, direttamente o indirettamente, nei Paesi Esclusi. Chiunque riceva i suddetti documenti non dovrà distribuirli, inviarli o spedirli (né a mezzo di posta né attraverso alcun altro mezzo o strumento di comunicazione o commercio nei Paesi Esclusi). </w:t>
      </w:r>
    </w:p>
    <w:p w14:paraId="40AB6A7B" w14:textId="77777777" w:rsidR="004914C1" w:rsidRDefault="00EC147C">
      <w:pPr>
        <w:spacing w:before="240" w:after="240" w:line="240" w:lineRule="auto"/>
        <w:ind w:right="14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i/>
          <w:sz w:val="20"/>
        </w:rPr>
        <w:t xml:space="preserve">Non saranno accettate eventuali adesioni all’Offerta conseguenti ad attività di sollecitazione </w:t>
      </w:r>
      <w:proofErr w:type="gramStart"/>
      <w:r>
        <w:rPr>
          <w:rFonts w:ascii="Verdana" w:eastAsia="Verdana" w:hAnsi="Verdana" w:cs="Verdana"/>
          <w:i/>
          <w:sz w:val="20"/>
        </w:rPr>
        <w:t>poste in essere</w:t>
      </w:r>
      <w:proofErr w:type="gramEnd"/>
      <w:r>
        <w:rPr>
          <w:rFonts w:ascii="Verdana" w:eastAsia="Verdana" w:hAnsi="Verdana" w:cs="Verdana"/>
          <w:i/>
          <w:sz w:val="20"/>
        </w:rPr>
        <w:t xml:space="preserve"> in violazione delle limitazioni di cui sopra. </w:t>
      </w:r>
    </w:p>
    <w:p w14:paraId="0B20B698" w14:textId="77777777" w:rsidR="004914C1" w:rsidRDefault="00EC147C">
      <w:pPr>
        <w:spacing w:before="240" w:after="240" w:line="240" w:lineRule="auto"/>
        <w:ind w:right="14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i/>
          <w:sz w:val="20"/>
        </w:rPr>
        <w:t>L’adesione all’Offerta da parte di soggetti residenti in paesi diversi dall’Italia potrebbe essere</w:t>
      </w:r>
      <w:r>
        <w:rPr>
          <w:rFonts w:ascii="Verdana" w:eastAsia="Verdana" w:hAnsi="Verdana" w:cs="Verdana"/>
          <w:i/>
          <w:sz w:val="20"/>
        </w:rPr>
        <w:t xml:space="preserve"> soggetta a specifici obblighi o restrizioni previsti da disposizioni di legge o regolamentari. È esclusiva responsabilità dei destinatari dell’Offerta conformarsi a tali norme e, pertanto, prima di aderire all’Offerta, verificarne l’esistenza e l’applicab</w:t>
      </w:r>
      <w:r>
        <w:rPr>
          <w:rFonts w:ascii="Verdana" w:eastAsia="Verdana" w:hAnsi="Verdana" w:cs="Verdana"/>
          <w:i/>
          <w:sz w:val="20"/>
        </w:rPr>
        <w:t xml:space="preserve">ilità, rivolgendosi ai propri consulenti. L’Offerente non potrà essere ritenuto responsabile della violazione da parte di qualsiasi soggetto di qualsiasi delle </w:t>
      </w:r>
      <w:proofErr w:type="gramStart"/>
      <w:r>
        <w:rPr>
          <w:rFonts w:ascii="Verdana" w:eastAsia="Verdana" w:hAnsi="Verdana" w:cs="Verdana"/>
          <w:i/>
          <w:sz w:val="20"/>
        </w:rPr>
        <w:t>predette</w:t>
      </w:r>
      <w:proofErr w:type="gramEnd"/>
      <w:r>
        <w:rPr>
          <w:rFonts w:ascii="Verdana" w:eastAsia="Verdana" w:hAnsi="Verdana" w:cs="Verdana"/>
          <w:i/>
          <w:sz w:val="20"/>
        </w:rPr>
        <w:t xml:space="preserve"> limitazioni. </w:t>
      </w:r>
    </w:p>
    <w:p w14:paraId="0109AAC2" w14:textId="77777777" w:rsidR="004914C1" w:rsidRDefault="004914C1">
      <w:pPr>
        <w:spacing w:after="0" w:line="240" w:lineRule="auto"/>
        <w:rPr>
          <w:rFonts w:ascii="Verdana" w:eastAsia="Verdana" w:hAnsi="Verdana" w:cs="Verdana"/>
          <w:sz w:val="20"/>
        </w:rPr>
      </w:pPr>
    </w:p>
    <w:sectPr w:rsidR="004914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4C1"/>
    <w:rsid w:val="00065321"/>
    <w:rsid w:val="004914C1"/>
    <w:rsid w:val="00E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8A48"/>
  <w15:docId w15:val="{17F30333-501D-4C67-900A-66C0C79E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rrowsodali-transactions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Vezzani</cp:lastModifiedBy>
  <cp:revision>3</cp:revision>
  <cp:lastPrinted>2022-03-02T19:52:00Z</cp:lastPrinted>
  <dcterms:created xsi:type="dcterms:W3CDTF">2022-03-02T19:51:00Z</dcterms:created>
  <dcterms:modified xsi:type="dcterms:W3CDTF">2022-03-02T19:54:00Z</dcterms:modified>
</cp:coreProperties>
</file>